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5DA4D4" w14:textId="77777777" w:rsidR="00177786" w:rsidRDefault="00177786" w:rsidP="00177786">
      <w:pPr>
        <w:spacing w:line="480" w:lineRule="auto"/>
        <w:jc w:val="center"/>
        <w:rPr>
          <w:rFonts w:ascii="Times New Roman" w:eastAsia="Calibri" w:hAnsi="Times New Roman" w:cs="Times New Roman"/>
          <w:b/>
          <w:sz w:val="24"/>
          <w:szCs w:val="24"/>
        </w:rPr>
      </w:pPr>
    </w:p>
    <w:p w14:paraId="5CE755F7" w14:textId="77777777" w:rsidR="00177786" w:rsidRDefault="00177786" w:rsidP="00177786">
      <w:pPr>
        <w:spacing w:line="480" w:lineRule="auto"/>
        <w:jc w:val="center"/>
        <w:rPr>
          <w:rFonts w:ascii="Times New Roman" w:eastAsia="Calibri" w:hAnsi="Times New Roman" w:cs="Times New Roman"/>
          <w:b/>
          <w:sz w:val="24"/>
          <w:szCs w:val="24"/>
        </w:rPr>
      </w:pPr>
    </w:p>
    <w:p w14:paraId="0E30A202" w14:textId="77777777" w:rsidR="00177786" w:rsidRDefault="00177786" w:rsidP="00177786">
      <w:pPr>
        <w:spacing w:line="480" w:lineRule="auto"/>
        <w:jc w:val="center"/>
        <w:rPr>
          <w:rFonts w:ascii="Times New Roman" w:eastAsia="Calibri" w:hAnsi="Times New Roman" w:cs="Times New Roman"/>
          <w:b/>
          <w:sz w:val="24"/>
          <w:szCs w:val="24"/>
        </w:rPr>
      </w:pPr>
    </w:p>
    <w:p w14:paraId="49BE8A39" w14:textId="77777777" w:rsidR="00177786" w:rsidRDefault="00177786" w:rsidP="00177786">
      <w:pPr>
        <w:spacing w:line="480" w:lineRule="auto"/>
        <w:jc w:val="center"/>
        <w:rPr>
          <w:rFonts w:ascii="Times New Roman" w:eastAsia="Calibri" w:hAnsi="Times New Roman" w:cs="Times New Roman"/>
          <w:b/>
          <w:sz w:val="24"/>
          <w:szCs w:val="24"/>
        </w:rPr>
      </w:pPr>
    </w:p>
    <w:p w14:paraId="261C0777" w14:textId="77777777" w:rsidR="00177786" w:rsidRDefault="00177786" w:rsidP="00177786">
      <w:pPr>
        <w:spacing w:line="480" w:lineRule="auto"/>
        <w:jc w:val="center"/>
        <w:rPr>
          <w:rFonts w:ascii="Times New Roman" w:eastAsia="Calibri" w:hAnsi="Times New Roman" w:cs="Times New Roman"/>
          <w:b/>
          <w:sz w:val="24"/>
          <w:szCs w:val="24"/>
        </w:rPr>
      </w:pPr>
    </w:p>
    <w:p w14:paraId="0F56FEF4" w14:textId="77777777" w:rsidR="00D65B71" w:rsidRPr="00D65B71" w:rsidRDefault="00461FD2" w:rsidP="00D65B71">
      <w:pPr>
        <w:spacing w:line="480" w:lineRule="auto"/>
        <w:jc w:val="center"/>
        <w:rPr>
          <w:rFonts w:ascii="Times New Roman" w:eastAsia="Calibri" w:hAnsi="Times New Roman" w:cs="Times New Roman"/>
          <w:b/>
          <w:bCs/>
          <w:sz w:val="24"/>
          <w:szCs w:val="24"/>
        </w:rPr>
      </w:pPr>
      <w:r w:rsidRPr="00D65B71">
        <w:rPr>
          <w:rFonts w:ascii="Times New Roman" w:eastAsia="Calibri" w:hAnsi="Times New Roman" w:cs="Times New Roman"/>
          <w:b/>
          <w:bCs/>
          <w:sz w:val="24"/>
          <w:szCs w:val="24"/>
        </w:rPr>
        <w:t>La Duke, Winona “On Place”</w:t>
      </w:r>
    </w:p>
    <w:p w14:paraId="65B61A66" w14:textId="4E43AAB8" w:rsidR="00177786" w:rsidRPr="00177786" w:rsidRDefault="00461FD2" w:rsidP="00177786">
      <w:pPr>
        <w:spacing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177786">
        <w:rPr>
          <w:rFonts w:ascii="Times New Roman" w:eastAsia="Calibri" w:hAnsi="Times New Roman" w:cs="Times New Roman"/>
          <w:sz w:val="24"/>
          <w:szCs w:val="24"/>
        </w:rPr>
        <w:t>Name</w:t>
      </w:r>
    </w:p>
    <w:p w14:paraId="161FA980" w14:textId="77777777" w:rsidR="00177786" w:rsidRPr="00177786" w:rsidRDefault="00461FD2" w:rsidP="00177786">
      <w:pPr>
        <w:spacing w:line="480" w:lineRule="auto"/>
        <w:jc w:val="center"/>
        <w:rPr>
          <w:rFonts w:ascii="Times New Roman" w:eastAsia="Calibri" w:hAnsi="Times New Roman" w:cs="Times New Roman"/>
          <w:sz w:val="24"/>
          <w:szCs w:val="24"/>
        </w:rPr>
      </w:pPr>
      <w:r w:rsidRPr="00177786">
        <w:rPr>
          <w:rFonts w:ascii="Times New Roman" w:eastAsia="Calibri" w:hAnsi="Times New Roman" w:cs="Times New Roman"/>
          <w:sz w:val="24"/>
          <w:szCs w:val="24"/>
        </w:rPr>
        <w:t>Institution affiliation</w:t>
      </w:r>
    </w:p>
    <w:p w14:paraId="57B6634C" w14:textId="77777777" w:rsidR="00177786" w:rsidRPr="00177786" w:rsidRDefault="00461FD2" w:rsidP="00177786">
      <w:pPr>
        <w:spacing w:line="480" w:lineRule="auto"/>
        <w:jc w:val="center"/>
        <w:rPr>
          <w:rFonts w:ascii="Times New Roman" w:eastAsia="Calibri" w:hAnsi="Times New Roman" w:cs="Times New Roman"/>
          <w:sz w:val="24"/>
          <w:szCs w:val="24"/>
        </w:rPr>
      </w:pPr>
      <w:r w:rsidRPr="00177786">
        <w:rPr>
          <w:rFonts w:ascii="Times New Roman" w:eastAsia="Calibri" w:hAnsi="Times New Roman" w:cs="Times New Roman"/>
          <w:sz w:val="24"/>
          <w:szCs w:val="24"/>
        </w:rPr>
        <w:t>Course name</w:t>
      </w:r>
    </w:p>
    <w:p w14:paraId="0B0C459C" w14:textId="77777777" w:rsidR="00177786" w:rsidRPr="00177786" w:rsidRDefault="00461FD2" w:rsidP="00177786">
      <w:pPr>
        <w:spacing w:line="480" w:lineRule="auto"/>
        <w:jc w:val="center"/>
        <w:rPr>
          <w:rFonts w:ascii="Times New Roman" w:eastAsia="Calibri" w:hAnsi="Times New Roman" w:cs="Times New Roman"/>
          <w:sz w:val="24"/>
          <w:szCs w:val="24"/>
        </w:rPr>
      </w:pPr>
      <w:r w:rsidRPr="00177786">
        <w:rPr>
          <w:rFonts w:ascii="Times New Roman" w:eastAsia="Calibri" w:hAnsi="Times New Roman" w:cs="Times New Roman"/>
          <w:sz w:val="24"/>
          <w:szCs w:val="24"/>
        </w:rPr>
        <w:t>Instructor</w:t>
      </w:r>
    </w:p>
    <w:p w14:paraId="195FE9ED" w14:textId="363AC40A" w:rsidR="00177786" w:rsidRDefault="00461FD2" w:rsidP="00177786">
      <w:pPr>
        <w:spacing w:line="480" w:lineRule="auto"/>
        <w:jc w:val="center"/>
        <w:rPr>
          <w:rFonts w:ascii="Times New Roman" w:eastAsia="Calibri" w:hAnsi="Times New Roman" w:cs="Times New Roman"/>
          <w:sz w:val="24"/>
          <w:szCs w:val="24"/>
        </w:rPr>
      </w:pPr>
      <w:r w:rsidRPr="00177786">
        <w:rPr>
          <w:rFonts w:ascii="Times New Roman" w:eastAsia="Calibri" w:hAnsi="Times New Roman" w:cs="Times New Roman"/>
          <w:sz w:val="24"/>
          <w:szCs w:val="24"/>
        </w:rPr>
        <w:t>Da</w:t>
      </w:r>
      <w:r>
        <w:rPr>
          <w:rFonts w:ascii="Times New Roman" w:eastAsia="Calibri" w:hAnsi="Times New Roman" w:cs="Times New Roman"/>
          <w:sz w:val="24"/>
          <w:szCs w:val="24"/>
        </w:rPr>
        <w:t>te</w:t>
      </w:r>
    </w:p>
    <w:p w14:paraId="077F926C" w14:textId="4420E418" w:rsidR="00177786" w:rsidRDefault="00177786" w:rsidP="00177786">
      <w:pPr>
        <w:spacing w:line="480" w:lineRule="auto"/>
        <w:rPr>
          <w:rFonts w:ascii="Times New Roman" w:eastAsia="Calibri" w:hAnsi="Times New Roman" w:cs="Times New Roman"/>
          <w:sz w:val="24"/>
          <w:szCs w:val="24"/>
        </w:rPr>
      </w:pPr>
    </w:p>
    <w:p w14:paraId="3CDB42A9" w14:textId="42993459" w:rsidR="00177786" w:rsidRDefault="00177786" w:rsidP="00177786">
      <w:pPr>
        <w:spacing w:line="480" w:lineRule="auto"/>
        <w:rPr>
          <w:rFonts w:ascii="Times New Roman" w:eastAsia="Calibri" w:hAnsi="Times New Roman" w:cs="Times New Roman"/>
          <w:sz w:val="24"/>
          <w:szCs w:val="24"/>
        </w:rPr>
      </w:pPr>
    </w:p>
    <w:p w14:paraId="0A7A03D7" w14:textId="05F209DA" w:rsidR="00177786" w:rsidRDefault="00177786" w:rsidP="00177786">
      <w:pPr>
        <w:spacing w:line="480" w:lineRule="auto"/>
        <w:rPr>
          <w:rFonts w:ascii="Times New Roman" w:eastAsia="Calibri" w:hAnsi="Times New Roman" w:cs="Times New Roman"/>
          <w:sz w:val="24"/>
          <w:szCs w:val="24"/>
        </w:rPr>
      </w:pPr>
    </w:p>
    <w:p w14:paraId="3170B342" w14:textId="4B99B442" w:rsidR="00177786" w:rsidRDefault="00177786" w:rsidP="00177786">
      <w:pPr>
        <w:spacing w:line="480" w:lineRule="auto"/>
        <w:rPr>
          <w:rFonts w:ascii="Times New Roman" w:eastAsia="Calibri" w:hAnsi="Times New Roman" w:cs="Times New Roman"/>
          <w:sz w:val="24"/>
          <w:szCs w:val="24"/>
        </w:rPr>
      </w:pPr>
    </w:p>
    <w:p w14:paraId="62A5142D" w14:textId="7203F822" w:rsidR="00177786" w:rsidRDefault="00177786" w:rsidP="00177786">
      <w:pPr>
        <w:spacing w:line="480" w:lineRule="auto"/>
        <w:rPr>
          <w:rFonts w:ascii="Times New Roman" w:eastAsia="Calibri" w:hAnsi="Times New Roman" w:cs="Times New Roman"/>
          <w:sz w:val="24"/>
          <w:szCs w:val="24"/>
        </w:rPr>
      </w:pPr>
    </w:p>
    <w:p w14:paraId="1D531EE0" w14:textId="18D427DB" w:rsidR="00177786" w:rsidRDefault="00177786" w:rsidP="00177786">
      <w:pPr>
        <w:spacing w:line="480" w:lineRule="auto"/>
        <w:rPr>
          <w:rFonts w:ascii="Times New Roman" w:eastAsia="Calibri" w:hAnsi="Times New Roman" w:cs="Times New Roman"/>
          <w:sz w:val="24"/>
          <w:szCs w:val="24"/>
        </w:rPr>
      </w:pPr>
    </w:p>
    <w:p w14:paraId="7923B21A" w14:textId="69749364" w:rsidR="00177786" w:rsidRDefault="00177786" w:rsidP="00177786">
      <w:pPr>
        <w:spacing w:line="480" w:lineRule="auto"/>
        <w:rPr>
          <w:rFonts w:ascii="Times New Roman" w:eastAsia="Calibri" w:hAnsi="Times New Roman" w:cs="Times New Roman"/>
          <w:sz w:val="24"/>
          <w:szCs w:val="24"/>
        </w:rPr>
      </w:pPr>
    </w:p>
    <w:p w14:paraId="38475E96" w14:textId="0C00F6FF" w:rsidR="00177786" w:rsidRDefault="00461FD2" w:rsidP="00AC0985">
      <w:pPr>
        <w:spacing w:line="480" w:lineRule="auto"/>
        <w:jc w:val="center"/>
        <w:rPr>
          <w:rFonts w:ascii="Times New Roman" w:eastAsia="Calibri" w:hAnsi="Times New Roman" w:cs="Times New Roman"/>
          <w:b/>
          <w:bCs/>
          <w:sz w:val="24"/>
          <w:szCs w:val="24"/>
        </w:rPr>
      </w:pPr>
      <w:r w:rsidRPr="00177786">
        <w:rPr>
          <w:rFonts w:ascii="Times New Roman" w:eastAsia="Calibri" w:hAnsi="Times New Roman" w:cs="Times New Roman"/>
          <w:b/>
          <w:bCs/>
          <w:sz w:val="24"/>
          <w:szCs w:val="24"/>
        </w:rPr>
        <w:lastRenderedPageBreak/>
        <w:t>La Duke, Winona “On Place”</w:t>
      </w:r>
    </w:p>
    <w:p w14:paraId="1C1044F8" w14:textId="42A74D2D" w:rsidR="00AC0985" w:rsidRDefault="00AC0985" w:rsidP="00AC0985">
      <w:pPr>
        <w:spacing w:line="48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Part A</w:t>
      </w:r>
    </w:p>
    <w:p w14:paraId="71912DE0" w14:textId="7EA1369E" w:rsidR="009B5135" w:rsidRDefault="00461FD2" w:rsidP="00177786">
      <w:pPr>
        <w:spacing w:line="480" w:lineRule="auto"/>
        <w:rPr>
          <w:rFonts w:ascii="Times New Roman" w:eastAsia="Calibri" w:hAnsi="Times New Roman" w:cs="Times New Roman"/>
          <w:sz w:val="24"/>
          <w:szCs w:val="24"/>
        </w:rPr>
      </w:pPr>
      <w:r>
        <w:rPr>
          <w:rFonts w:ascii="Times New Roman" w:eastAsia="Calibri" w:hAnsi="Times New Roman" w:cs="Times New Roman"/>
          <w:b/>
          <w:bCs/>
          <w:sz w:val="24"/>
          <w:szCs w:val="24"/>
        </w:rPr>
        <w:tab/>
      </w:r>
      <w:r w:rsidR="00684F3E">
        <w:rPr>
          <w:rFonts w:ascii="Times New Roman" w:eastAsia="Calibri" w:hAnsi="Times New Roman" w:cs="Times New Roman"/>
          <w:sz w:val="24"/>
          <w:szCs w:val="24"/>
        </w:rPr>
        <w:t xml:space="preserve"> Madeline Island is an ancestral </w:t>
      </w:r>
      <w:r>
        <w:rPr>
          <w:rFonts w:ascii="Times New Roman" w:eastAsia="Calibri" w:hAnsi="Times New Roman" w:cs="Times New Roman"/>
          <w:sz w:val="24"/>
          <w:szCs w:val="24"/>
        </w:rPr>
        <w:t xml:space="preserve">home </w:t>
      </w:r>
      <w:r w:rsidRPr="00080C75">
        <w:rPr>
          <w:rFonts w:ascii="Times New Roman" w:eastAsia="Calibri" w:hAnsi="Times New Roman" w:cs="Times New Roman"/>
          <w:sz w:val="24"/>
          <w:szCs w:val="24"/>
        </w:rPr>
        <w:t>a</w:t>
      </w:r>
      <w:r>
        <w:rPr>
          <w:rFonts w:ascii="Times New Roman" w:eastAsia="Calibri" w:hAnsi="Times New Roman" w:cs="Times New Roman"/>
          <w:sz w:val="24"/>
          <w:szCs w:val="24"/>
        </w:rPr>
        <w:t>nd</w:t>
      </w:r>
      <w:r w:rsidRPr="00080C75">
        <w:rPr>
          <w:rFonts w:ascii="Times New Roman" w:eastAsia="Calibri" w:hAnsi="Times New Roman" w:cs="Times New Roman"/>
          <w:sz w:val="24"/>
          <w:szCs w:val="24"/>
        </w:rPr>
        <w:t xml:space="preserve"> sacred land </w:t>
      </w:r>
      <w:r>
        <w:rPr>
          <w:rFonts w:ascii="Times New Roman" w:eastAsia="Calibri" w:hAnsi="Times New Roman" w:cs="Times New Roman"/>
          <w:sz w:val="24"/>
          <w:szCs w:val="24"/>
        </w:rPr>
        <w:t>of</w:t>
      </w:r>
      <w:r w:rsidR="00684F3E">
        <w:rPr>
          <w:rFonts w:ascii="Times New Roman" w:eastAsia="Calibri" w:hAnsi="Times New Roman" w:cs="Times New Roman"/>
          <w:sz w:val="24"/>
          <w:szCs w:val="24"/>
        </w:rPr>
        <w:t xml:space="preserve"> the Ojibwe. </w:t>
      </w:r>
      <w:r w:rsidR="00917D23">
        <w:rPr>
          <w:rFonts w:ascii="Times New Roman" w:eastAsia="Calibri" w:hAnsi="Times New Roman" w:cs="Times New Roman"/>
          <w:sz w:val="24"/>
          <w:szCs w:val="24"/>
        </w:rPr>
        <w:t xml:space="preserve">It is an island in Lake Superior in Wisconsin. </w:t>
      </w:r>
      <w:r w:rsidR="00C6465B">
        <w:rPr>
          <w:rFonts w:ascii="Times New Roman" w:eastAsia="Calibri" w:hAnsi="Times New Roman" w:cs="Times New Roman"/>
          <w:sz w:val="24"/>
          <w:szCs w:val="24"/>
        </w:rPr>
        <w:t xml:space="preserve">It has acted as the traditional spiritual center of the Lake Superior Chippewa. </w:t>
      </w:r>
      <w:r w:rsidR="00476095">
        <w:rPr>
          <w:rFonts w:ascii="Times New Roman" w:eastAsia="Calibri" w:hAnsi="Times New Roman" w:cs="Times New Roman"/>
          <w:sz w:val="24"/>
          <w:szCs w:val="24"/>
        </w:rPr>
        <w:t xml:space="preserve">Madeline Island is the largest of the Apostle Islands. </w:t>
      </w:r>
      <w:r w:rsidR="009B5135">
        <w:rPr>
          <w:rFonts w:ascii="Times New Roman" w:eastAsia="Calibri" w:hAnsi="Times New Roman" w:cs="Times New Roman"/>
          <w:sz w:val="24"/>
          <w:szCs w:val="24"/>
        </w:rPr>
        <w:t xml:space="preserve">Surprisingly, the island is not included in the Apostle of Islands National Lakeshore. </w:t>
      </w:r>
    </w:p>
    <w:p w14:paraId="1F6222FB" w14:textId="4017F14F" w:rsidR="00652A35" w:rsidRDefault="00FE1585" w:rsidP="003D27A9">
      <w:pPr>
        <w:spacing w:line="480" w:lineRule="auto"/>
        <w:ind w:firstLine="720"/>
        <w:rPr>
          <w:rFonts w:ascii="Times New Roman" w:eastAsia="Calibri" w:hAnsi="Times New Roman" w:cs="Times New Roman"/>
          <w:sz w:val="24"/>
          <w:szCs w:val="24"/>
        </w:rPr>
      </w:pPr>
      <w:r w:rsidRPr="00FE1585">
        <w:rPr>
          <w:rFonts w:ascii="Times New Roman" w:eastAsia="Calibri" w:hAnsi="Times New Roman" w:cs="Times New Roman"/>
          <w:sz w:val="24"/>
          <w:szCs w:val="24"/>
        </w:rPr>
        <w:t>La Pointe</w:t>
      </w:r>
      <w:r>
        <w:rPr>
          <w:rFonts w:ascii="Times New Roman" w:eastAsia="Calibri" w:hAnsi="Times New Roman" w:cs="Times New Roman"/>
          <w:sz w:val="24"/>
          <w:szCs w:val="24"/>
        </w:rPr>
        <w:t xml:space="preserve"> is the only town on Madeline Island, has a population of 302, and small-town charm. The population is known to increase to over 1500 during summer seasons with the arrival of summer residents</w:t>
      </w:r>
      <w:r w:rsidR="00757D54" w:rsidRPr="00757D54">
        <w:rPr>
          <w:rFonts w:ascii="Times New Roman" w:eastAsia="Calibri" w:hAnsi="Times New Roman" w:cs="Times New Roman"/>
          <w:sz w:val="24"/>
          <w:szCs w:val="24"/>
        </w:rPr>
        <w:t xml:space="preserve"> </w:t>
      </w:r>
      <w:r w:rsidR="00757D54">
        <w:rPr>
          <w:rFonts w:ascii="Times New Roman" w:eastAsia="Calibri" w:hAnsi="Times New Roman" w:cs="Times New Roman"/>
          <w:sz w:val="24"/>
          <w:szCs w:val="24"/>
        </w:rPr>
        <w:t>(</w:t>
      </w:r>
      <w:r w:rsidR="00757D54" w:rsidRPr="00757D54">
        <w:rPr>
          <w:rFonts w:ascii="Times New Roman" w:eastAsia="Calibri" w:hAnsi="Times New Roman" w:cs="Times New Roman"/>
          <w:sz w:val="24"/>
          <w:szCs w:val="24"/>
        </w:rPr>
        <w:t>Ross, 2000)</w:t>
      </w:r>
      <w:r>
        <w:rPr>
          <w:rFonts w:ascii="Times New Roman" w:eastAsia="Calibri" w:hAnsi="Times New Roman" w:cs="Times New Roman"/>
          <w:sz w:val="24"/>
          <w:szCs w:val="24"/>
        </w:rPr>
        <w:t>.</w:t>
      </w:r>
      <w:r w:rsidR="00461FD2">
        <w:rPr>
          <w:rFonts w:ascii="Times New Roman" w:eastAsia="Calibri" w:hAnsi="Times New Roman" w:cs="Times New Roman"/>
          <w:sz w:val="24"/>
          <w:szCs w:val="24"/>
        </w:rPr>
        <w:t xml:space="preserve"> </w:t>
      </w:r>
    </w:p>
    <w:p w14:paraId="59024AB9" w14:textId="6782C8E7" w:rsidR="00080C75" w:rsidRDefault="00A238F1" w:rsidP="003D27A9">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The yacht club is a kind of sporting club related to yachting. </w:t>
      </w:r>
      <w:r w:rsidR="00F05312">
        <w:rPr>
          <w:rFonts w:ascii="Times New Roman" w:eastAsia="Calibri" w:hAnsi="Times New Roman" w:cs="Times New Roman"/>
          <w:sz w:val="24"/>
          <w:szCs w:val="24"/>
        </w:rPr>
        <w:t xml:space="preserve">Amnesia is known as a condition related to memory loss. Boats were known to be a great cause of historical amnesia in the early years as the sailors fell from boats. This led to mental issues, which thereafter caused the so-called historical amnesia. </w:t>
      </w:r>
      <w:r w:rsidR="00242467">
        <w:rPr>
          <w:rFonts w:ascii="Times New Roman" w:eastAsia="Calibri" w:hAnsi="Times New Roman" w:cs="Times New Roman"/>
          <w:sz w:val="24"/>
          <w:szCs w:val="24"/>
        </w:rPr>
        <w:t>Madeline Island is located in Lake Superior. It is currently part of Ashland County, Wisconsin</w:t>
      </w:r>
      <w:r w:rsidR="00757D54" w:rsidRPr="00757D54">
        <w:rPr>
          <w:rFonts w:ascii="Times New Roman" w:eastAsia="Calibri" w:hAnsi="Times New Roman" w:cs="Times New Roman"/>
          <w:sz w:val="24"/>
          <w:szCs w:val="24"/>
        </w:rPr>
        <w:t xml:space="preserve"> </w:t>
      </w:r>
      <w:r w:rsidR="00757D54">
        <w:rPr>
          <w:rFonts w:ascii="Times New Roman" w:eastAsia="Calibri" w:hAnsi="Times New Roman" w:cs="Times New Roman"/>
          <w:sz w:val="24"/>
          <w:szCs w:val="24"/>
        </w:rPr>
        <w:t>(</w:t>
      </w:r>
      <w:r w:rsidR="00757D54" w:rsidRPr="00757D54">
        <w:rPr>
          <w:rFonts w:ascii="Times New Roman" w:eastAsia="Calibri" w:hAnsi="Times New Roman" w:cs="Times New Roman"/>
          <w:sz w:val="24"/>
          <w:szCs w:val="24"/>
        </w:rPr>
        <w:t>Holzhueter, 2013)</w:t>
      </w:r>
      <w:r w:rsidR="00461FD2">
        <w:rPr>
          <w:rFonts w:ascii="Times New Roman" w:eastAsia="Calibri" w:hAnsi="Times New Roman" w:cs="Times New Roman"/>
          <w:sz w:val="24"/>
          <w:szCs w:val="24"/>
        </w:rPr>
        <w:t>.</w:t>
      </w:r>
    </w:p>
    <w:p w14:paraId="74FF9D64" w14:textId="3633FFC5" w:rsidR="001479A7" w:rsidRDefault="00461FD2" w:rsidP="00080C75">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05312">
        <w:rPr>
          <w:rFonts w:ascii="Times New Roman" w:eastAsia="Calibri" w:hAnsi="Times New Roman" w:cs="Times New Roman"/>
          <w:sz w:val="24"/>
          <w:szCs w:val="24"/>
        </w:rPr>
        <w:t>Madeline Island was named after Madeleine Cadotte, who was the daughter of the Ojibwe chief. The Islan</w:t>
      </w:r>
      <w:r w:rsidR="000115BD">
        <w:rPr>
          <w:rFonts w:ascii="Times New Roman" w:eastAsia="Calibri" w:hAnsi="Times New Roman" w:cs="Times New Roman"/>
          <w:sz w:val="24"/>
          <w:szCs w:val="24"/>
        </w:rPr>
        <w:t xml:space="preserve">d was originally home to the Ojibwa, Native Americans. Thereafter, fur traders and missionaries came and lived over 400 years. </w:t>
      </w:r>
      <w:r w:rsidR="000115BD" w:rsidRPr="000115BD">
        <w:rPr>
          <w:rFonts w:ascii="Times New Roman" w:eastAsia="Calibri" w:hAnsi="Times New Roman" w:cs="Times New Roman"/>
          <w:sz w:val="24"/>
          <w:szCs w:val="24"/>
        </w:rPr>
        <w:t>Summer homes for the wealthy dominate Madeline Island today</w:t>
      </w:r>
      <w:r w:rsidR="00757D54">
        <w:rPr>
          <w:rFonts w:ascii="Times New Roman" w:eastAsia="Calibri" w:hAnsi="Times New Roman" w:cs="Times New Roman"/>
          <w:sz w:val="24"/>
          <w:szCs w:val="24"/>
        </w:rPr>
        <w:t xml:space="preserve"> </w:t>
      </w:r>
      <w:r w:rsidR="00757D54" w:rsidRPr="00757D54">
        <w:rPr>
          <w:rFonts w:ascii="Times New Roman" w:eastAsia="Calibri" w:hAnsi="Times New Roman" w:cs="Times New Roman"/>
          <w:sz w:val="24"/>
          <w:szCs w:val="24"/>
        </w:rPr>
        <w:t>(New, 2018)</w:t>
      </w:r>
      <w:r w:rsidR="000115BD" w:rsidRPr="000115BD">
        <w:rPr>
          <w:rFonts w:ascii="Times New Roman" w:eastAsia="Calibri" w:hAnsi="Times New Roman" w:cs="Times New Roman"/>
          <w:sz w:val="24"/>
          <w:szCs w:val="24"/>
        </w:rPr>
        <w:t>. However, the presence of the Native is gradually restoring through an increased presence of the Native people and bilingual signs</w:t>
      </w:r>
      <w:r>
        <w:rPr>
          <w:rFonts w:ascii="Times New Roman" w:eastAsia="Calibri" w:hAnsi="Times New Roman" w:cs="Times New Roman"/>
          <w:sz w:val="24"/>
          <w:szCs w:val="24"/>
        </w:rPr>
        <w:t>. The reservation era was a period when tracts of land referred to as reservations were given to the Native people living in Madeline Island as the white settlers took over the Island</w:t>
      </w:r>
      <w:r w:rsidR="00757D54">
        <w:rPr>
          <w:rFonts w:ascii="Times New Roman" w:eastAsia="Calibri" w:hAnsi="Times New Roman" w:cs="Times New Roman"/>
          <w:sz w:val="24"/>
          <w:szCs w:val="24"/>
        </w:rPr>
        <w:t xml:space="preserve"> </w:t>
      </w:r>
      <w:r w:rsidR="00757D54" w:rsidRPr="00757D54">
        <w:rPr>
          <w:rFonts w:ascii="Times New Roman" w:eastAsia="Calibri" w:hAnsi="Times New Roman" w:cs="Times New Roman"/>
          <w:sz w:val="24"/>
          <w:szCs w:val="24"/>
        </w:rPr>
        <w:t>(Holzhueter, 2013)</w:t>
      </w:r>
      <w:r>
        <w:rPr>
          <w:rFonts w:ascii="Times New Roman" w:eastAsia="Calibri" w:hAnsi="Times New Roman" w:cs="Times New Roman"/>
          <w:sz w:val="24"/>
          <w:szCs w:val="24"/>
        </w:rPr>
        <w:t xml:space="preserve">. </w:t>
      </w:r>
      <w:r w:rsidRPr="001479A7">
        <w:rPr>
          <w:rFonts w:ascii="Times New Roman" w:eastAsia="Calibri" w:hAnsi="Times New Roman" w:cs="Times New Roman"/>
          <w:sz w:val="24"/>
          <w:szCs w:val="24"/>
        </w:rPr>
        <w:t>T</w:t>
      </w:r>
      <w:r>
        <w:rPr>
          <w:rFonts w:ascii="Times New Roman" w:eastAsia="Calibri" w:hAnsi="Times New Roman" w:cs="Times New Roman"/>
          <w:sz w:val="24"/>
          <w:szCs w:val="24"/>
        </w:rPr>
        <w:t>he</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lastRenderedPageBreak/>
        <w:t xml:space="preserve">Ojibwe people, who are the Native people, </w:t>
      </w:r>
      <w:r w:rsidRPr="001479A7">
        <w:rPr>
          <w:rFonts w:ascii="Times New Roman" w:eastAsia="Calibri" w:hAnsi="Times New Roman" w:cs="Times New Roman"/>
          <w:sz w:val="24"/>
          <w:szCs w:val="24"/>
        </w:rPr>
        <w:t>have continued to mourn their stolen homeland</w:t>
      </w:r>
      <w:r>
        <w:rPr>
          <w:rFonts w:ascii="Times New Roman" w:eastAsia="Calibri" w:hAnsi="Times New Roman" w:cs="Times New Roman"/>
          <w:sz w:val="24"/>
          <w:szCs w:val="24"/>
        </w:rPr>
        <w:t xml:space="preserve"> that is their ancestral home</w:t>
      </w:r>
      <w:r w:rsidRPr="001479A7">
        <w:rPr>
          <w:rFonts w:ascii="Times New Roman" w:eastAsia="Calibri" w:hAnsi="Times New Roman" w:cs="Times New Roman"/>
          <w:sz w:val="24"/>
          <w:szCs w:val="24"/>
        </w:rPr>
        <w:t xml:space="preserve"> and </w:t>
      </w:r>
      <w:r>
        <w:rPr>
          <w:rFonts w:ascii="Times New Roman" w:eastAsia="Calibri" w:hAnsi="Times New Roman" w:cs="Times New Roman"/>
          <w:sz w:val="24"/>
          <w:szCs w:val="24"/>
        </w:rPr>
        <w:t xml:space="preserve">their way of life.  </w:t>
      </w:r>
    </w:p>
    <w:p w14:paraId="4E8C57C3" w14:textId="16CDA4FC" w:rsidR="00080C75" w:rsidRDefault="00461FD2" w:rsidP="00080C75">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T</w:t>
      </w:r>
      <w:r w:rsidRPr="00080C75">
        <w:rPr>
          <w:rFonts w:ascii="Times New Roman" w:eastAsia="Calibri" w:hAnsi="Times New Roman" w:cs="Times New Roman"/>
          <w:sz w:val="24"/>
          <w:szCs w:val="24"/>
        </w:rPr>
        <w:t>he treaties in the Conquest of the Madeline Island</w:t>
      </w:r>
      <w:r>
        <w:rPr>
          <w:rFonts w:ascii="Times New Roman" w:eastAsia="Calibri" w:hAnsi="Times New Roman" w:cs="Times New Roman"/>
          <w:sz w:val="24"/>
          <w:szCs w:val="24"/>
        </w:rPr>
        <w:t xml:space="preserve"> </w:t>
      </w:r>
      <w:r w:rsidR="00D91F9B">
        <w:rPr>
          <w:rFonts w:ascii="Times New Roman" w:eastAsia="Calibri" w:hAnsi="Times New Roman" w:cs="Times New Roman"/>
          <w:sz w:val="24"/>
          <w:szCs w:val="24"/>
        </w:rPr>
        <w:t>include; Treaty of Prairie du Chien, the Treaty of Fond du Lac, the Treaty of St.Peters, and the Treaty of La Pointe</w:t>
      </w:r>
      <w:r w:rsidR="00757D54">
        <w:rPr>
          <w:rFonts w:ascii="Times New Roman" w:eastAsia="Calibri" w:hAnsi="Times New Roman" w:cs="Times New Roman"/>
          <w:sz w:val="24"/>
          <w:szCs w:val="24"/>
        </w:rPr>
        <w:t xml:space="preserve"> </w:t>
      </w:r>
      <w:r w:rsidR="00757D54" w:rsidRPr="00757D54">
        <w:rPr>
          <w:rFonts w:ascii="Times New Roman" w:eastAsia="Calibri" w:hAnsi="Times New Roman" w:cs="Times New Roman"/>
          <w:sz w:val="24"/>
          <w:szCs w:val="24"/>
        </w:rPr>
        <w:t>(New, 2018).</w:t>
      </w:r>
      <w:r w:rsidR="00D91F9B">
        <w:rPr>
          <w:rFonts w:ascii="Times New Roman" w:eastAsia="Calibri" w:hAnsi="Times New Roman" w:cs="Times New Roman"/>
          <w:sz w:val="24"/>
          <w:szCs w:val="24"/>
        </w:rPr>
        <w:t xml:space="preserve"> The </w:t>
      </w:r>
      <w:r w:rsidR="00D91F9B" w:rsidRPr="00D91F9B">
        <w:rPr>
          <w:rFonts w:ascii="Times New Roman" w:eastAsia="Calibri" w:hAnsi="Times New Roman" w:cs="Times New Roman"/>
          <w:sz w:val="24"/>
          <w:szCs w:val="24"/>
        </w:rPr>
        <w:t>U.S federal law</w:t>
      </w:r>
      <w:r w:rsidR="00D91F9B">
        <w:rPr>
          <w:rFonts w:ascii="Times New Roman" w:eastAsia="Calibri" w:hAnsi="Times New Roman" w:cs="Times New Roman"/>
          <w:sz w:val="24"/>
          <w:szCs w:val="24"/>
        </w:rPr>
        <w:t xml:space="preserve"> enacted includes the Indian Removal Act that authorized the removal of any Indian people living to the east of the Mississippi River. </w:t>
      </w:r>
      <w:r w:rsidR="00546291">
        <w:rPr>
          <w:rFonts w:ascii="Times New Roman" w:eastAsia="Calibri" w:hAnsi="Times New Roman" w:cs="Times New Roman"/>
          <w:sz w:val="24"/>
          <w:szCs w:val="24"/>
        </w:rPr>
        <w:t xml:space="preserve">In the 1980s and 1990s, there were a variety of violent crashes </w:t>
      </w:r>
      <w:r w:rsidR="00915BEF">
        <w:rPr>
          <w:rFonts w:ascii="Times New Roman" w:eastAsia="Calibri" w:hAnsi="Times New Roman" w:cs="Times New Roman"/>
          <w:sz w:val="24"/>
          <w:szCs w:val="24"/>
        </w:rPr>
        <w:t xml:space="preserve">experienced in northern Wisconsin due to the Ojibwe spearfishing. The violent scenes attracted national and international attention at the time. Many white protestors were present at the boat landings while the Ojibwe fishermen were preparing to spearfish walleye, among other species of fish. The crowd occasionally shouted racial slurs and threw objects at the fishermen as ways of assaulting them. The violence did continue for years but disappeared. </w:t>
      </w:r>
    </w:p>
    <w:p w14:paraId="284CB866" w14:textId="798884C4" w:rsidR="00915BEF" w:rsidRDefault="00461FD2" w:rsidP="00757D54">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The violence caused the </w:t>
      </w:r>
      <w:r>
        <w:rPr>
          <w:rFonts w:ascii="Times New Roman" w:eastAsia="Calibri" w:hAnsi="Times New Roman" w:cs="Times New Roman"/>
          <w:sz w:val="24"/>
          <w:szCs w:val="24"/>
        </w:rPr>
        <w:t>Ojibwe bands in Wisconsin to have agreements with the United States. The agreements were based on ceding their land to the federal government. They signed the treaties in 1837 and 1842</w:t>
      </w:r>
      <w:r w:rsidR="00757D54">
        <w:rPr>
          <w:rFonts w:ascii="Times New Roman" w:eastAsia="Calibri" w:hAnsi="Times New Roman" w:cs="Times New Roman"/>
          <w:sz w:val="24"/>
          <w:szCs w:val="24"/>
        </w:rPr>
        <w:t xml:space="preserve"> (</w:t>
      </w:r>
      <w:r w:rsidR="00757D54" w:rsidRPr="00757D54">
        <w:rPr>
          <w:rFonts w:ascii="Times New Roman" w:eastAsia="Calibri" w:hAnsi="Times New Roman" w:cs="Times New Roman"/>
          <w:sz w:val="24"/>
          <w:szCs w:val="24"/>
        </w:rPr>
        <w:t>New, 2018)</w:t>
      </w:r>
      <w:r>
        <w:rPr>
          <w:rFonts w:ascii="Times New Roman" w:eastAsia="Calibri" w:hAnsi="Times New Roman" w:cs="Times New Roman"/>
          <w:sz w:val="24"/>
          <w:szCs w:val="24"/>
        </w:rPr>
        <w:t>. In this process, the land was transferred to the federal g</w:t>
      </w:r>
      <w:r>
        <w:rPr>
          <w:rFonts w:ascii="Times New Roman" w:eastAsia="Calibri" w:hAnsi="Times New Roman" w:cs="Times New Roman"/>
          <w:sz w:val="24"/>
          <w:szCs w:val="24"/>
        </w:rPr>
        <w:t xml:space="preserve">overnment, but the </w:t>
      </w:r>
      <w:r w:rsidR="00AA241B">
        <w:rPr>
          <w:rFonts w:ascii="Times New Roman" w:eastAsia="Calibri" w:hAnsi="Times New Roman" w:cs="Times New Roman"/>
          <w:sz w:val="24"/>
          <w:szCs w:val="24"/>
        </w:rPr>
        <w:t>Ojibwe retained their right to continue hunting, fishing, and gathering wild rice on the land they surrendered to the federal government. In 1854, the</w:t>
      </w:r>
      <w:r w:rsidR="0092076E">
        <w:rPr>
          <w:rFonts w:ascii="Times New Roman" w:eastAsia="Calibri" w:hAnsi="Times New Roman" w:cs="Times New Roman"/>
          <w:sz w:val="24"/>
          <w:szCs w:val="24"/>
        </w:rPr>
        <w:t xml:space="preserve">re was an establishment of land reservations for Ojibwe bands. This ensured that they could continue living in Northern Wisconsin. </w:t>
      </w:r>
    </w:p>
    <w:p w14:paraId="055A4A6B" w14:textId="23596015" w:rsidR="00652A35" w:rsidRPr="00652A35" w:rsidRDefault="00652A35" w:rsidP="00652A35">
      <w:pPr>
        <w:spacing w:line="480" w:lineRule="auto"/>
        <w:jc w:val="center"/>
        <w:rPr>
          <w:rFonts w:ascii="Times New Roman" w:eastAsia="Calibri" w:hAnsi="Times New Roman" w:cs="Times New Roman"/>
          <w:b/>
          <w:sz w:val="24"/>
          <w:szCs w:val="24"/>
        </w:rPr>
      </w:pPr>
      <w:r w:rsidRPr="00652A35">
        <w:rPr>
          <w:rFonts w:ascii="Times New Roman" w:eastAsia="Calibri" w:hAnsi="Times New Roman" w:cs="Times New Roman"/>
          <w:b/>
          <w:sz w:val="24"/>
          <w:szCs w:val="24"/>
        </w:rPr>
        <w:t>Part B</w:t>
      </w:r>
    </w:p>
    <w:p w14:paraId="2E19137B" w14:textId="0EF56F9A" w:rsidR="0092076E" w:rsidRDefault="00461FD2" w:rsidP="00080C75">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According to Kloby and LaDuke, colonialism and capitalism have played roles towards colonialism and capitalism against the Sovereignty of nations in some different ways. There is a </w:t>
      </w:r>
      <w:r>
        <w:rPr>
          <w:rFonts w:ascii="Times New Roman" w:eastAsia="Calibri" w:hAnsi="Times New Roman" w:cs="Times New Roman"/>
          <w:sz w:val="24"/>
          <w:szCs w:val="24"/>
        </w:rPr>
        <w:lastRenderedPageBreak/>
        <w:t>historical relationship betwee</w:t>
      </w:r>
      <w:r>
        <w:rPr>
          <w:rFonts w:ascii="Times New Roman" w:eastAsia="Calibri" w:hAnsi="Times New Roman" w:cs="Times New Roman"/>
          <w:sz w:val="24"/>
          <w:szCs w:val="24"/>
        </w:rPr>
        <w:t>n growth capitalism and colonialism. Colonialism differed from capitalism as capitalism required free and cheap labor while colonialism required forced labor. The relationship between these two concepts has been seen in America</w:t>
      </w:r>
      <w:r w:rsidR="00757D54" w:rsidRPr="00757D54">
        <w:rPr>
          <w:rFonts w:ascii="Times New Roman" w:eastAsia="Calibri" w:hAnsi="Times New Roman" w:cs="Times New Roman"/>
          <w:sz w:val="24"/>
          <w:szCs w:val="24"/>
        </w:rPr>
        <w:t xml:space="preserve"> </w:t>
      </w:r>
      <w:r w:rsidR="00757D54">
        <w:rPr>
          <w:rFonts w:ascii="Times New Roman" w:eastAsia="Calibri" w:hAnsi="Times New Roman" w:cs="Times New Roman"/>
          <w:sz w:val="24"/>
          <w:szCs w:val="24"/>
        </w:rPr>
        <w:t>(</w:t>
      </w:r>
      <w:r w:rsidR="00757D54" w:rsidRPr="00757D54">
        <w:rPr>
          <w:rFonts w:ascii="Times New Roman" w:eastAsia="Calibri" w:hAnsi="Times New Roman" w:cs="Times New Roman"/>
          <w:sz w:val="24"/>
          <w:szCs w:val="24"/>
        </w:rPr>
        <w:t>LaDuke,</w:t>
      </w:r>
      <w:r w:rsidR="00757D54">
        <w:rPr>
          <w:rFonts w:ascii="Times New Roman" w:eastAsia="Calibri" w:hAnsi="Times New Roman" w:cs="Times New Roman"/>
          <w:sz w:val="24"/>
          <w:szCs w:val="24"/>
        </w:rPr>
        <w:t xml:space="preserve"> </w:t>
      </w:r>
      <w:r w:rsidR="00757D54" w:rsidRPr="00757D54">
        <w:rPr>
          <w:rFonts w:ascii="Times New Roman" w:eastAsia="Calibri" w:hAnsi="Times New Roman" w:cs="Times New Roman"/>
          <w:sz w:val="24"/>
          <w:szCs w:val="24"/>
        </w:rPr>
        <w:t>2002).</w:t>
      </w:r>
      <w:r>
        <w:rPr>
          <w:rFonts w:ascii="Times New Roman" w:eastAsia="Calibri" w:hAnsi="Times New Roman" w:cs="Times New Roman"/>
          <w:sz w:val="24"/>
          <w:szCs w:val="24"/>
        </w:rPr>
        <w:t xml:space="preserve"> For example,</w:t>
      </w:r>
      <w:r>
        <w:rPr>
          <w:rFonts w:ascii="Times New Roman" w:eastAsia="Calibri" w:hAnsi="Times New Roman" w:cs="Times New Roman"/>
          <w:sz w:val="24"/>
          <w:szCs w:val="24"/>
        </w:rPr>
        <w:t xml:space="preserve"> after the American civil war that happened to the North of American Land, there was the end of slavery and violence. </w:t>
      </w:r>
      <w:r w:rsidR="00757D54">
        <w:rPr>
          <w:rFonts w:ascii="Times New Roman" w:eastAsia="Calibri" w:hAnsi="Times New Roman" w:cs="Times New Roman"/>
          <w:sz w:val="24"/>
          <w:szCs w:val="24"/>
        </w:rPr>
        <w:t xml:space="preserve">The Americans focused on the growth of capitalism in their land, while the British used industrial capitalism based on colonialism. This concept helped the United States experience great improvement in its economy over the years. </w:t>
      </w:r>
    </w:p>
    <w:p w14:paraId="2F25C35A" w14:textId="56C42298" w:rsidR="00757D54" w:rsidRDefault="00757D54" w:rsidP="00080C75">
      <w:pPr>
        <w:spacing w:line="480" w:lineRule="auto"/>
        <w:ind w:firstLine="720"/>
        <w:rPr>
          <w:rFonts w:ascii="Times New Roman" w:eastAsia="Calibri" w:hAnsi="Times New Roman" w:cs="Times New Roman"/>
          <w:sz w:val="24"/>
          <w:szCs w:val="24"/>
        </w:rPr>
      </w:pPr>
    </w:p>
    <w:p w14:paraId="3436907F" w14:textId="2C523413" w:rsidR="00757D54" w:rsidRDefault="00757D54" w:rsidP="00080C75">
      <w:pPr>
        <w:spacing w:line="480" w:lineRule="auto"/>
        <w:ind w:firstLine="720"/>
        <w:rPr>
          <w:rFonts w:ascii="Times New Roman" w:eastAsia="Calibri" w:hAnsi="Times New Roman" w:cs="Times New Roman"/>
          <w:sz w:val="24"/>
          <w:szCs w:val="24"/>
        </w:rPr>
      </w:pPr>
    </w:p>
    <w:p w14:paraId="45AF7D02" w14:textId="77777777" w:rsidR="005E07FC" w:rsidRDefault="005E07FC" w:rsidP="00757D54">
      <w:pPr>
        <w:spacing w:line="480" w:lineRule="auto"/>
        <w:ind w:left="3600"/>
        <w:rPr>
          <w:rFonts w:ascii="Times New Roman" w:eastAsia="Calibri" w:hAnsi="Times New Roman" w:cs="Times New Roman"/>
          <w:b/>
          <w:sz w:val="24"/>
          <w:szCs w:val="24"/>
        </w:rPr>
      </w:pPr>
    </w:p>
    <w:p w14:paraId="11852A3E" w14:textId="77777777" w:rsidR="005E07FC" w:rsidRDefault="005E07FC" w:rsidP="00757D54">
      <w:pPr>
        <w:spacing w:line="480" w:lineRule="auto"/>
        <w:ind w:left="3600"/>
        <w:rPr>
          <w:rFonts w:ascii="Times New Roman" w:eastAsia="Calibri" w:hAnsi="Times New Roman" w:cs="Times New Roman"/>
          <w:b/>
          <w:sz w:val="24"/>
          <w:szCs w:val="24"/>
        </w:rPr>
      </w:pPr>
    </w:p>
    <w:p w14:paraId="5FC7A38F" w14:textId="77777777" w:rsidR="005E07FC" w:rsidRDefault="005E07FC" w:rsidP="00757D54">
      <w:pPr>
        <w:spacing w:line="480" w:lineRule="auto"/>
        <w:ind w:left="3600"/>
        <w:rPr>
          <w:rFonts w:ascii="Times New Roman" w:eastAsia="Calibri" w:hAnsi="Times New Roman" w:cs="Times New Roman"/>
          <w:b/>
          <w:sz w:val="24"/>
          <w:szCs w:val="24"/>
        </w:rPr>
      </w:pPr>
    </w:p>
    <w:p w14:paraId="6DB438C0" w14:textId="77777777" w:rsidR="005E07FC" w:rsidRDefault="005E07FC" w:rsidP="00757D54">
      <w:pPr>
        <w:spacing w:line="480" w:lineRule="auto"/>
        <w:ind w:left="3600"/>
        <w:rPr>
          <w:rFonts w:ascii="Times New Roman" w:eastAsia="Calibri" w:hAnsi="Times New Roman" w:cs="Times New Roman"/>
          <w:b/>
          <w:sz w:val="24"/>
          <w:szCs w:val="24"/>
        </w:rPr>
      </w:pPr>
    </w:p>
    <w:p w14:paraId="2A0F5108" w14:textId="77777777" w:rsidR="005E07FC" w:rsidRDefault="005E07FC" w:rsidP="00757D54">
      <w:pPr>
        <w:spacing w:line="480" w:lineRule="auto"/>
        <w:ind w:left="3600"/>
        <w:rPr>
          <w:rFonts w:ascii="Times New Roman" w:eastAsia="Calibri" w:hAnsi="Times New Roman" w:cs="Times New Roman"/>
          <w:b/>
          <w:sz w:val="24"/>
          <w:szCs w:val="24"/>
        </w:rPr>
      </w:pPr>
    </w:p>
    <w:p w14:paraId="4A97696C" w14:textId="77777777" w:rsidR="005E07FC" w:rsidRDefault="005E07FC" w:rsidP="00757D54">
      <w:pPr>
        <w:spacing w:line="480" w:lineRule="auto"/>
        <w:ind w:left="3600"/>
        <w:rPr>
          <w:rFonts w:ascii="Times New Roman" w:eastAsia="Calibri" w:hAnsi="Times New Roman" w:cs="Times New Roman"/>
          <w:b/>
          <w:sz w:val="24"/>
          <w:szCs w:val="24"/>
        </w:rPr>
      </w:pPr>
    </w:p>
    <w:p w14:paraId="462FC733" w14:textId="77777777" w:rsidR="005E07FC" w:rsidRDefault="005E07FC" w:rsidP="00757D54">
      <w:pPr>
        <w:spacing w:line="480" w:lineRule="auto"/>
        <w:ind w:left="3600"/>
        <w:rPr>
          <w:rFonts w:ascii="Times New Roman" w:eastAsia="Calibri" w:hAnsi="Times New Roman" w:cs="Times New Roman"/>
          <w:b/>
          <w:sz w:val="24"/>
          <w:szCs w:val="24"/>
        </w:rPr>
      </w:pPr>
    </w:p>
    <w:p w14:paraId="48A417C4" w14:textId="77777777" w:rsidR="005E07FC" w:rsidRDefault="005E07FC" w:rsidP="00757D54">
      <w:pPr>
        <w:spacing w:line="480" w:lineRule="auto"/>
        <w:ind w:left="3600"/>
        <w:rPr>
          <w:rFonts w:ascii="Times New Roman" w:eastAsia="Calibri" w:hAnsi="Times New Roman" w:cs="Times New Roman"/>
          <w:b/>
          <w:sz w:val="24"/>
          <w:szCs w:val="24"/>
        </w:rPr>
      </w:pPr>
    </w:p>
    <w:p w14:paraId="7154F287" w14:textId="6DBEADCB" w:rsidR="005E07FC" w:rsidRDefault="005E07FC" w:rsidP="003D27A9">
      <w:pPr>
        <w:spacing w:line="480" w:lineRule="auto"/>
        <w:rPr>
          <w:rFonts w:ascii="Times New Roman" w:eastAsia="Calibri" w:hAnsi="Times New Roman" w:cs="Times New Roman"/>
          <w:b/>
          <w:sz w:val="24"/>
          <w:szCs w:val="24"/>
        </w:rPr>
      </w:pPr>
    </w:p>
    <w:p w14:paraId="471E2A93" w14:textId="77777777" w:rsidR="003D27A9" w:rsidRDefault="003D27A9" w:rsidP="003D27A9">
      <w:pPr>
        <w:spacing w:line="480" w:lineRule="auto"/>
        <w:rPr>
          <w:rFonts w:ascii="Times New Roman" w:eastAsia="Calibri" w:hAnsi="Times New Roman" w:cs="Times New Roman"/>
          <w:b/>
          <w:sz w:val="24"/>
          <w:szCs w:val="24"/>
        </w:rPr>
      </w:pPr>
      <w:bookmarkStart w:id="0" w:name="_GoBack"/>
      <w:bookmarkEnd w:id="0"/>
    </w:p>
    <w:p w14:paraId="68D21E43" w14:textId="77777777" w:rsidR="005E07FC" w:rsidRDefault="005E07FC" w:rsidP="00757D54">
      <w:pPr>
        <w:spacing w:line="480" w:lineRule="auto"/>
        <w:ind w:left="3600"/>
        <w:rPr>
          <w:rFonts w:ascii="Times New Roman" w:eastAsia="Calibri" w:hAnsi="Times New Roman" w:cs="Times New Roman"/>
          <w:b/>
          <w:sz w:val="24"/>
          <w:szCs w:val="24"/>
        </w:rPr>
      </w:pPr>
    </w:p>
    <w:p w14:paraId="68A491DE" w14:textId="4E5688FD" w:rsidR="00757D54" w:rsidRPr="005E07FC" w:rsidRDefault="00461FD2" w:rsidP="00757D54">
      <w:pPr>
        <w:spacing w:line="480" w:lineRule="auto"/>
        <w:ind w:left="3600"/>
        <w:rPr>
          <w:rFonts w:ascii="Times New Roman" w:eastAsia="Calibri" w:hAnsi="Times New Roman" w:cs="Times New Roman"/>
          <w:b/>
          <w:sz w:val="24"/>
          <w:szCs w:val="24"/>
        </w:rPr>
      </w:pPr>
      <w:r w:rsidRPr="005E07FC">
        <w:rPr>
          <w:rFonts w:ascii="Times New Roman" w:eastAsia="Calibri" w:hAnsi="Times New Roman" w:cs="Times New Roman"/>
          <w:b/>
          <w:sz w:val="24"/>
          <w:szCs w:val="24"/>
        </w:rPr>
        <w:lastRenderedPageBreak/>
        <w:t>Reference</w:t>
      </w:r>
      <w:r w:rsidR="005E07FC">
        <w:rPr>
          <w:rFonts w:ascii="Times New Roman" w:eastAsia="Calibri" w:hAnsi="Times New Roman" w:cs="Times New Roman"/>
          <w:b/>
          <w:sz w:val="24"/>
          <w:szCs w:val="24"/>
        </w:rPr>
        <w:t>s</w:t>
      </w:r>
    </w:p>
    <w:p w14:paraId="7644312F" w14:textId="77777777" w:rsidR="00757D54" w:rsidRDefault="00461FD2" w:rsidP="00757D54">
      <w:pPr>
        <w:spacing w:line="480" w:lineRule="auto"/>
        <w:ind w:left="720" w:hanging="720"/>
        <w:rPr>
          <w:rFonts w:ascii="Times New Roman" w:eastAsia="Calibri" w:hAnsi="Times New Roman" w:cs="Times New Roman"/>
          <w:sz w:val="24"/>
          <w:szCs w:val="24"/>
        </w:rPr>
      </w:pPr>
      <w:r w:rsidRPr="00757D54">
        <w:rPr>
          <w:rFonts w:ascii="Times New Roman" w:eastAsia="Calibri" w:hAnsi="Times New Roman" w:cs="Times New Roman"/>
          <w:sz w:val="24"/>
          <w:szCs w:val="24"/>
        </w:rPr>
        <w:t>Holzhueter, J. O. (2013). </w:t>
      </w:r>
      <w:r w:rsidRPr="00757D54">
        <w:rPr>
          <w:rFonts w:ascii="Times New Roman" w:eastAsia="Calibri" w:hAnsi="Times New Roman" w:cs="Times New Roman"/>
          <w:i/>
          <w:iCs/>
          <w:sz w:val="24"/>
          <w:szCs w:val="24"/>
        </w:rPr>
        <w:t>Madeline Island &amp; the Chequamegon Region</w:t>
      </w:r>
      <w:r w:rsidRPr="00757D54">
        <w:rPr>
          <w:rFonts w:ascii="Times New Roman" w:eastAsia="Calibri" w:hAnsi="Times New Roman" w:cs="Times New Roman"/>
          <w:sz w:val="24"/>
          <w:szCs w:val="24"/>
        </w:rPr>
        <w:t>. Wisconsin Historical Society.</w:t>
      </w:r>
    </w:p>
    <w:p w14:paraId="311FC000" w14:textId="77777777" w:rsidR="00757D54" w:rsidRDefault="00461FD2" w:rsidP="00757D54">
      <w:pPr>
        <w:spacing w:line="480" w:lineRule="auto"/>
        <w:ind w:left="720" w:hanging="720"/>
        <w:rPr>
          <w:rFonts w:ascii="Times New Roman" w:eastAsia="Calibri" w:hAnsi="Times New Roman" w:cs="Times New Roman"/>
          <w:sz w:val="24"/>
          <w:szCs w:val="24"/>
        </w:rPr>
      </w:pPr>
      <w:r w:rsidRPr="00757D54">
        <w:rPr>
          <w:rFonts w:ascii="Times New Roman" w:eastAsia="Calibri" w:hAnsi="Times New Roman" w:cs="Times New Roman"/>
          <w:sz w:val="24"/>
          <w:szCs w:val="24"/>
        </w:rPr>
        <w:t>LaDuke, W. (2002). </w:t>
      </w:r>
      <w:r w:rsidRPr="00757D54">
        <w:rPr>
          <w:rFonts w:ascii="Times New Roman" w:eastAsia="Calibri" w:hAnsi="Times New Roman" w:cs="Times New Roman"/>
          <w:i/>
          <w:iCs/>
          <w:sz w:val="24"/>
          <w:szCs w:val="24"/>
        </w:rPr>
        <w:t>The Winona LaDuke Reader</w:t>
      </w:r>
      <w:r w:rsidRPr="00757D54">
        <w:rPr>
          <w:rFonts w:ascii="Times New Roman" w:eastAsia="Calibri" w:hAnsi="Times New Roman" w:cs="Times New Roman"/>
          <w:sz w:val="24"/>
          <w:szCs w:val="24"/>
        </w:rPr>
        <w:t>. Voyageur</w:t>
      </w:r>
      <w:r w:rsidRPr="00757D54">
        <w:rPr>
          <w:rFonts w:ascii="Times New Roman" w:eastAsia="Calibri" w:hAnsi="Times New Roman" w:cs="Times New Roman"/>
          <w:sz w:val="24"/>
          <w:szCs w:val="24"/>
        </w:rPr>
        <w:t xml:space="preserve"> Press.</w:t>
      </w:r>
    </w:p>
    <w:p w14:paraId="2A159771" w14:textId="77777777" w:rsidR="00757D54" w:rsidRDefault="00461FD2" w:rsidP="00757D54">
      <w:pPr>
        <w:spacing w:line="480" w:lineRule="auto"/>
        <w:ind w:left="720" w:hanging="720"/>
        <w:rPr>
          <w:rFonts w:ascii="Times New Roman" w:eastAsia="Calibri" w:hAnsi="Times New Roman" w:cs="Times New Roman"/>
          <w:sz w:val="24"/>
          <w:szCs w:val="24"/>
        </w:rPr>
      </w:pPr>
      <w:r w:rsidRPr="00757D54">
        <w:rPr>
          <w:rFonts w:ascii="Times New Roman" w:eastAsia="Calibri" w:hAnsi="Times New Roman" w:cs="Times New Roman"/>
          <w:sz w:val="24"/>
          <w:szCs w:val="24"/>
        </w:rPr>
        <w:t>New, W. L. (2018). </w:t>
      </w:r>
      <w:r w:rsidRPr="00757D54">
        <w:rPr>
          <w:rFonts w:ascii="Times New Roman" w:eastAsia="Calibri" w:hAnsi="Times New Roman" w:cs="Times New Roman"/>
          <w:i/>
          <w:iCs/>
          <w:sz w:val="24"/>
          <w:szCs w:val="24"/>
        </w:rPr>
        <w:t>The Island Nation The Making of the Madeline Island Ojibwes</w:t>
      </w:r>
      <w:r w:rsidRPr="00757D54">
        <w:rPr>
          <w:rFonts w:ascii="Times New Roman" w:eastAsia="Calibri" w:hAnsi="Times New Roman" w:cs="Times New Roman"/>
          <w:sz w:val="24"/>
          <w:szCs w:val="24"/>
        </w:rPr>
        <w:t> (Doctoral dissertation, University of Nebraska at Kearney).</w:t>
      </w:r>
    </w:p>
    <w:p w14:paraId="195FA2EB" w14:textId="77777777" w:rsidR="00757D54" w:rsidRDefault="00461FD2" w:rsidP="00757D54">
      <w:pPr>
        <w:spacing w:line="480" w:lineRule="auto"/>
        <w:ind w:left="720" w:hanging="720"/>
        <w:rPr>
          <w:rFonts w:ascii="Times New Roman" w:eastAsia="Calibri" w:hAnsi="Times New Roman" w:cs="Times New Roman"/>
          <w:sz w:val="24"/>
          <w:szCs w:val="24"/>
        </w:rPr>
      </w:pPr>
      <w:r w:rsidRPr="00757D54">
        <w:rPr>
          <w:rFonts w:ascii="Times New Roman" w:eastAsia="Calibri" w:hAnsi="Times New Roman" w:cs="Times New Roman"/>
          <w:sz w:val="24"/>
          <w:szCs w:val="24"/>
        </w:rPr>
        <w:t>Ross, H. N. (2000). </w:t>
      </w:r>
      <w:r w:rsidRPr="00757D54">
        <w:rPr>
          <w:rFonts w:ascii="Times New Roman" w:eastAsia="Calibri" w:hAnsi="Times New Roman" w:cs="Times New Roman"/>
          <w:i/>
          <w:iCs/>
          <w:sz w:val="24"/>
          <w:szCs w:val="24"/>
        </w:rPr>
        <w:t>La Pointe: Village Outpost on Madeline Island</w:t>
      </w:r>
      <w:r w:rsidRPr="00757D54">
        <w:rPr>
          <w:rFonts w:ascii="Times New Roman" w:eastAsia="Calibri" w:hAnsi="Times New Roman" w:cs="Times New Roman"/>
          <w:sz w:val="24"/>
          <w:szCs w:val="24"/>
        </w:rPr>
        <w:t>. Wisconsin Historical Society.</w:t>
      </w:r>
    </w:p>
    <w:p w14:paraId="468A3C76" w14:textId="2E119EA3" w:rsidR="00FE1585" w:rsidRPr="00177786" w:rsidRDefault="00461FD2" w:rsidP="000115BD">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1F0316A1" w14:textId="77777777" w:rsidR="00CE71D3" w:rsidRDefault="00CE71D3"/>
    <w:sectPr w:rsidR="00CE71D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602DA" w14:textId="77777777" w:rsidR="00461FD2" w:rsidRDefault="00461FD2">
      <w:pPr>
        <w:spacing w:after="0" w:line="240" w:lineRule="auto"/>
      </w:pPr>
      <w:r>
        <w:separator/>
      </w:r>
    </w:p>
  </w:endnote>
  <w:endnote w:type="continuationSeparator" w:id="0">
    <w:p w14:paraId="34BCFD98" w14:textId="77777777" w:rsidR="00461FD2" w:rsidRDefault="00461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B8317F" w14:textId="77777777" w:rsidR="00461FD2" w:rsidRDefault="00461FD2">
      <w:pPr>
        <w:spacing w:after="0" w:line="240" w:lineRule="auto"/>
      </w:pPr>
      <w:r>
        <w:separator/>
      </w:r>
    </w:p>
  </w:footnote>
  <w:footnote w:type="continuationSeparator" w:id="0">
    <w:p w14:paraId="754E3814" w14:textId="77777777" w:rsidR="00461FD2" w:rsidRDefault="00461F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0932398"/>
      <w:docPartObj>
        <w:docPartGallery w:val="Page Numbers (Top of Page)"/>
        <w:docPartUnique/>
      </w:docPartObj>
    </w:sdtPr>
    <w:sdtEndPr>
      <w:rPr>
        <w:noProof/>
      </w:rPr>
    </w:sdtEndPr>
    <w:sdtContent>
      <w:p w14:paraId="7E7FF161" w14:textId="6BD21DC3" w:rsidR="00177786" w:rsidRDefault="00461FD2">
        <w:pPr>
          <w:pStyle w:val="Header"/>
          <w:jc w:val="right"/>
        </w:pPr>
        <w:r>
          <w:fldChar w:fldCharType="begin"/>
        </w:r>
        <w:r>
          <w:instrText xml:space="preserve"> PAGE   \* MERGEFORMAT </w:instrText>
        </w:r>
        <w:r>
          <w:fldChar w:fldCharType="separate"/>
        </w:r>
        <w:r w:rsidR="003D27A9">
          <w:rPr>
            <w:noProof/>
          </w:rPr>
          <w:t>4</w:t>
        </w:r>
        <w:r>
          <w:rPr>
            <w:noProof/>
          </w:rPr>
          <w:fldChar w:fldCharType="end"/>
        </w:r>
      </w:p>
    </w:sdtContent>
  </w:sdt>
  <w:p w14:paraId="1F31E85F" w14:textId="77777777" w:rsidR="00177786" w:rsidRDefault="001777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786"/>
    <w:rsid w:val="000115BD"/>
    <w:rsid w:val="00063D77"/>
    <w:rsid w:val="00080C75"/>
    <w:rsid w:val="000A3945"/>
    <w:rsid w:val="001479A7"/>
    <w:rsid w:val="00177786"/>
    <w:rsid w:val="0019569D"/>
    <w:rsid w:val="00242467"/>
    <w:rsid w:val="00351331"/>
    <w:rsid w:val="003D27A9"/>
    <w:rsid w:val="00461FD2"/>
    <w:rsid w:val="00476095"/>
    <w:rsid w:val="00546291"/>
    <w:rsid w:val="005524F4"/>
    <w:rsid w:val="005E07FC"/>
    <w:rsid w:val="00652A35"/>
    <w:rsid w:val="00684F3E"/>
    <w:rsid w:val="00757D54"/>
    <w:rsid w:val="008960B7"/>
    <w:rsid w:val="008D19B1"/>
    <w:rsid w:val="00915BEF"/>
    <w:rsid w:val="00917D23"/>
    <w:rsid w:val="0092076E"/>
    <w:rsid w:val="009B5135"/>
    <w:rsid w:val="00A238F1"/>
    <w:rsid w:val="00AA241B"/>
    <w:rsid w:val="00AC0985"/>
    <w:rsid w:val="00C6465B"/>
    <w:rsid w:val="00CE71D3"/>
    <w:rsid w:val="00D65B71"/>
    <w:rsid w:val="00D91F9B"/>
    <w:rsid w:val="00F05312"/>
    <w:rsid w:val="00F637C8"/>
    <w:rsid w:val="00FE1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A9D5D"/>
  <w15:chartTrackingRefBased/>
  <w15:docId w15:val="{4D84776F-F7BB-42DB-8B60-E1AE06ABD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77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786"/>
  </w:style>
  <w:style w:type="paragraph" w:styleId="Footer">
    <w:name w:val="footer"/>
    <w:basedOn w:val="Normal"/>
    <w:link w:val="FooterChar"/>
    <w:uiPriority w:val="99"/>
    <w:unhideWhenUsed/>
    <w:rsid w:val="001777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77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1059</TotalTime>
  <Pages>5</Pages>
  <Words>683</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13</cp:revision>
  <dcterms:created xsi:type="dcterms:W3CDTF">2020-12-14T07:50:00Z</dcterms:created>
  <dcterms:modified xsi:type="dcterms:W3CDTF">2020-12-15T06:30:00Z</dcterms:modified>
</cp:coreProperties>
</file>